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6FACAE60" w:rsidR="00022DFF" w:rsidRPr="006D2645" w:rsidRDefault="00022DFF" w:rsidP="00022DFF">
      <w:r w:rsidRPr="006D2645">
        <w:t xml:space="preserve">Broj : N </w:t>
      </w:r>
      <w:r w:rsidR="00F35D10">
        <w:t>02</w:t>
      </w:r>
      <w:r w:rsidR="00A4554B">
        <w:t>8</w:t>
      </w:r>
      <w:r w:rsidRPr="006D2645">
        <w:t>-</w:t>
      </w:r>
      <w:r w:rsidR="00A4554B">
        <w:t>84</w:t>
      </w:r>
      <w:r w:rsidRPr="006D2645">
        <w:t>-2024.</w:t>
      </w:r>
    </w:p>
    <w:p w14:paraId="78055BA4" w14:textId="6D4A8FF4" w:rsidR="00022DFF" w:rsidRPr="006D2645" w:rsidRDefault="00022DFF" w:rsidP="00022DFF">
      <w:r w:rsidRPr="006D2645">
        <w:t xml:space="preserve">Zagreb, </w:t>
      </w:r>
      <w:r w:rsidR="00861DBC">
        <w:t>12</w:t>
      </w:r>
      <w:r w:rsidRPr="005B78BF">
        <w:t>. 0</w:t>
      </w:r>
      <w:r w:rsidR="00A4554B">
        <w:t>8</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Title"/>
        <w:jc w:val="center"/>
        <w:rPr>
          <w:sz w:val="40"/>
          <w:szCs w:val="40"/>
        </w:rPr>
      </w:pPr>
      <w:r w:rsidRPr="006D2645">
        <w:rPr>
          <w:sz w:val="40"/>
          <w:szCs w:val="40"/>
        </w:rPr>
        <w:t>POZIV NA DOSTAVU PONUDE</w:t>
      </w:r>
    </w:p>
    <w:p w14:paraId="33994610" w14:textId="275CAF44" w:rsidR="0039568F" w:rsidRDefault="0068106A" w:rsidP="007143CC">
      <w:pPr>
        <w:pStyle w:val="Title"/>
        <w:jc w:val="center"/>
        <w:rPr>
          <w:sz w:val="40"/>
          <w:szCs w:val="40"/>
        </w:rPr>
      </w:pPr>
      <w:r w:rsidRPr="006D2645">
        <w:rPr>
          <w:sz w:val="40"/>
          <w:szCs w:val="40"/>
        </w:rPr>
        <w:t>ZA JEDNOSTAVNU NABAVU</w:t>
      </w:r>
    </w:p>
    <w:p w14:paraId="435C5606" w14:textId="19ACC326" w:rsidR="004F53F7" w:rsidRPr="004F53F7" w:rsidRDefault="00A4554B" w:rsidP="004F53F7">
      <w:pPr>
        <w:jc w:val="center"/>
        <w:rPr>
          <w:sz w:val="36"/>
          <w:szCs w:val="36"/>
        </w:rPr>
      </w:pPr>
      <w:r>
        <w:rPr>
          <w:sz w:val="36"/>
          <w:szCs w:val="36"/>
        </w:rPr>
        <w:t>ZAMJENA MREŽA-SUPOVI</w:t>
      </w:r>
    </w:p>
    <w:p w14:paraId="0C926F9C" w14:textId="3486A4CF" w:rsidR="000A4450" w:rsidRPr="006D2645" w:rsidRDefault="000A4450" w:rsidP="004F53F7">
      <w:pPr>
        <w:spacing w:before="120"/>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Subtitle"/>
      </w:pPr>
      <w:r w:rsidRPr="006D2645">
        <w:t>OPĆI PODACI</w:t>
      </w:r>
    </w:p>
    <w:p w14:paraId="7D3F510C" w14:textId="77777777" w:rsidR="004A00FF" w:rsidRPr="00AC0B8B" w:rsidRDefault="00033BA7" w:rsidP="00AC0B8B">
      <w:pPr>
        <w:pStyle w:val="Heading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yperlink"/>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yperlink"/>
            <w:szCs w:val="22"/>
          </w:rPr>
          <w:t>info@zoo.hr</w:t>
        </w:r>
      </w:hyperlink>
    </w:p>
    <w:p w14:paraId="03095FC9" w14:textId="77777777" w:rsidR="004A00FF" w:rsidRPr="00AC0B8B" w:rsidRDefault="00033BA7" w:rsidP="00AC0B8B">
      <w:pPr>
        <w:pStyle w:val="Heading2"/>
      </w:pPr>
      <w:r w:rsidRPr="00AC0B8B">
        <w:t xml:space="preserve">Podaci o Službi zaduženoj za kontakt: </w:t>
      </w:r>
    </w:p>
    <w:p w14:paraId="5B075DE5" w14:textId="0CD2F1A1" w:rsidR="00A4554B"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A4554B" w:rsidRPr="00EC4C3C">
          <w:rPr>
            <w:rStyle w:val="Hyperlink"/>
          </w:rPr>
          <w:t>nabava@zoo.hr</w:t>
        </w:r>
      </w:hyperlink>
      <w:r w:rsidR="00A4554B">
        <w:t xml:space="preserve"> </w:t>
      </w:r>
    </w:p>
    <w:p w14:paraId="1C7A9815" w14:textId="19B02DCA" w:rsidR="00B24958" w:rsidRDefault="00B24958" w:rsidP="006D1249">
      <w:r w:rsidRPr="006D2645">
        <w:t xml:space="preserve">Radovan Jakopec, elektronska pošta: </w:t>
      </w:r>
      <w:hyperlink r:id="rId11" w:history="1">
        <w:r w:rsidR="00A4554B" w:rsidRPr="00EC4C3C">
          <w:rPr>
            <w:rStyle w:val="Hyperlink"/>
            <w:rFonts w:cs="Calibri"/>
            <w:szCs w:val="22"/>
          </w:rPr>
          <w:t>radovan.jakopec@zoo.hr</w:t>
        </w:r>
      </w:hyperlink>
      <w:r w:rsidRPr="006D2645">
        <w:t>, telefon: 091 5707070</w:t>
      </w:r>
    </w:p>
    <w:p w14:paraId="43010149" w14:textId="57E0AE5C" w:rsidR="00033BA7" w:rsidRPr="00AC0B8B" w:rsidRDefault="00033BA7" w:rsidP="00AC0B8B">
      <w:pPr>
        <w:pStyle w:val="Heading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Subtitle"/>
      </w:pPr>
      <w:r w:rsidRPr="006D2645">
        <w:t>Opis p</w:t>
      </w:r>
      <w:r w:rsidR="00033BA7" w:rsidRPr="006D2645">
        <w:t>redmet</w:t>
      </w:r>
      <w:r w:rsidRPr="006D2645">
        <w:t>a</w:t>
      </w:r>
      <w:r w:rsidR="00033BA7" w:rsidRPr="006D2645">
        <w:t xml:space="preserve"> nabave</w:t>
      </w:r>
    </w:p>
    <w:p w14:paraId="0BE0E351" w14:textId="6C6B3291" w:rsidR="00DB147E" w:rsidRDefault="0056109E" w:rsidP="00DB147E">
      <w:pPr>
        <w:rPr>
          <w:color w:val="000000"/>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bookmarkStart w:id="3" w:name="_Hlk172630190"/>
      <w:r w:rsidR="0006772B">
        <w:rPr>
          <w:szCs w:val="22"/>
        </w:rPr>
        <w:t xml:space="preserve">metalne mreže u sklopu redovne zamjene </w:t>
      </w:r>
      <w:r w:rsidR="00A4554B" w:rsidRPr="00A4554B">
        <w:rPr>
          <w:szCs w:val="22"/>
        </w:rPr>
        <w:t>kod supova</w:t>
      </w:r>
      <w:r w:rsidR="009864AD">
        <w:rPr>
          <w:szCs w:val="22"/>
        </w:rPr>
        <w:t xml:space="preserve"> </w:t>
      </w:r>
      <w:r w:rsidR="00034C53">
        <w:rPr>
          <w:szCs w:val="22"/>
        </w:rPr>
        <w:t>u Ustanovi Zoološki vrt Grada Zagreba, fakultetsko dobro 1</w:t>
      </w:r>
      <w:bookmarkStart w:id="4" w:name="_Hlk160100849"/>
      <w:bookmarkEnd w:id="3"/>
      <w:r w:rsidR="00DB147E">
        <w:rPr>
          <w:szCs w:val="22"/>
        </w:rPr>
        <w:t xml:space="preserve">, koji obuhvaćaju </w:t>
      </w:r>
      <w:r w:rsidR="00A4554B" w:rsidRPr="00A4554B">
        <w:rPr>
          <w:color w:val="000000"/>
        </w:rPr>
        <w:t>isporuk</w:t>
      </w:r>
      <w:r w:rsidR="00DB147E">
        <w:rPr>
          <w:color w:val="000000"/>
        </w:rPr>
        <w:t xml:space="preserve">u ukupno oko </w:t>
      </w:r>
      <w:r w:rsidR="00A4554B" w:rsidRPr="00A4554B">
        <w:rPr>
          <w:color w:val="000000"/>
        </w:rPr>
        <w:t xml:space="preserve">900 m² Inox čelične mreže tipa </w:t>
      </w:r>
      <w:proofErr w:type="spellStart"/>
      <w:r w:rsidR="00A4554B" w:rsidRPr="00A4554B">
        <w:rPr>
          <w:color w:val="000000"/>
        </w:rPr>
        <w:t>Webnet</w:t>
      </w:r>
      <w:proofErr w:type="spellEnd"/>
      <w:r w:rsidR="00A4554B" w:rsidRPr="00A4554B">
        <w:rPr>
          <w:color w:val="000000"/>
        </w:rPr>
        <w:t xml:space="preserve"> ili jednakovrijedne</w:t>
      </w:r>
      <w:r w:rsidR="0006772B">
        <w:rPr>
          <w:color w:val="000000"/>
        </w:rPr>
        <w:t>, a prema tehničkim specifikacijama iz ovog Poziva i Troškovnika.</w:t>
      </w:r>
    </w:p>
    <w:p w14:paraId="5DF9A7DE" w14:textId="77777777" w:rsidR="00DB147E" w:rsidRDefault="00DB147E" w:rsidP="00DB147E">
      <w:pPr>
        <w:rPr>
          <w:color w:val="000000"/>
        </w:rPr>
      </w:pPr>
    </w:p>
    <w:p w14:paraId="62284D79" w14:textId="77777777" w:rsidR="00A4554B" w:rsidRDefault="00A4554B" w:rsidP="00D97F96">
      <w:pPr>
        <w:rPr>
          <w:b/>
          <w:bCs/>
          <w:szCs w:val="22"/>
        </w:rPr>
      </w:pPr>
    </w:p>
    <w:p w14:paraId="7C83D80D" w14:textId="45424062" w:rsidR="00D97F96" w:rsidRPr="00A4554B" w:rsidRDefault="002B08B0" w:rsidP="00D97F96">
      <w:pPr>
        <w:rPr>
          <w:b/>
          <w:bCs/>
          <w:szCs w:val="22"/>
        </w:rPr>
      </w:pPr>
      <w:r w:rsidRPr="00A4554B">
        <w:rPr>
          <w:b/>
          <w:bCs/>
          <w:szCs w:val="22"/>
        </w:rPr>
        <w:lastRenderedPageBreak/>
        <w:t>CPV:</w:t>
      </w:r>
      <w:r w:rsidR="00D97F96" w:rsidRPr="00A4554B">
        <w:rPr>
          <w:rFonts w:cs="Calibri"/>
          <w:b/>
          <w:bCs/>
          <w:color w:val="000000"/>
          <w:szCs w:val="22"/>
        </w:rPr>
        <w:t xml:space="preserve"> </w:t>
      </w:r>
      <w:r w:rsidR="00A4554B" w:rsidRPr="00A4554B">
        <w:rPr>
          <w:rFonts w:cs="Calibri"/>
          <w:b/>
          <w:bCs/>
          <w:color w:val="000000"/>
          <w:szCs w:val="22"/>
        </w:rPr>
        <w:t>4</w:t>
      </w:r>
      <w:r w:rsidR="00861DBC">
        <w:rPr>
          <w:rFonts w:cs="Calibri"/>
          <w:b/>
          <w:bCs/>
          <w:color w:val="000000"/>
          <w:szCs w:val="22"/>
        </w:rPr>
        <w:t>4313</w:t>
      </w:r>
      <w:r w:rsidR="00A4554B" w:rsidRPr="00A4554B">
        <w:rPr>
          <w:rFonts w:cs="Calibri"/>
          <w:b/>
          <w:bCs/>
          <w:color w:val="000000"/>
          <w:szCs w:val="22"/>
        </w:rPr>
        <w:t xml:space="preserve">000 </w:t>
      </w:r>
      <w:r w:rsidR="00861DBC">
        <w:rPr>
          <w:rFonts w:cs="Calibri"/>
          <w:b/>
          <w:bCs/>
          <w:color w:val="000000"/>
          <w:szCs w:val="22"/>
        </w:rPr>
        <w:t>–</w:t>
      </w:r>
      <w:r w:rsidR="00A4554B" w:rsidRPr="00A4554B">
        <w:rPr>
          <w:rFonts w:cs="Calibri"/>
          <w:b/>
          <w:bCs/>
          <w:color w:val="000000"/>
          <w:szCs w:val="22"/>
        </w:rPr>
        <w:t xml:space="preserve"> </w:t>
      </w:r>
      <w:r w:rsidR="00861DBC">
        <w:rPr>
          <w:rFonts w:cs="Calibri"/>
          <w:b/>
          <w:bCs/>
          <w:color w:val="000000"/>
          <w:szCs w:val="22"/>
        </w:rPr>
        <w:t>Metalna mreža</w:t>
      </w:r>
    </w:p>
    <w:bookmarkEnd w:id="4"/>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7854E8">
      <w:pPr>
        <w:pStyle w:val="Subtitle"/>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yperlink"/>
          </w:rPr>
          <w:t>https://zoo.hr/2023_09_19_pravilnik-o-jednostavnoj-nabavi-procisceni-tekst/</w:t>
        </w:r>
      </w:hyperlink>
      <w:r w:rsidR="002C2DD6" w:rsidRPr="006D2645">
        <w:t xml:space="preserve">. </w:t>
      </w:r>
    </w:p>
    <w:p w14:paraId="1BA514A7" w14:textId="5DDA804D" w:rsidR="00396C55" w:rsidRDefault="00B24958" w:rsidP="007854E8">
      <w:pPr>
        <w:pStyle w:val="Subtitle"/>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5" w:name="_Hlk111118575"/>
      <w:r w:rsidRPr="006D2645">
        <w:t xml:space="preserve"> </w:t>
      </w:r>
      <w:hyperlink r:id="rId13" w:history="1">
        <w:r w:rsidRPr="006D2645">
          <w:rPr>
            <w:rStyle w:val="Hyperlink"/>
            <w:szCs w:val="22"/>
          </w:rPr>
          <w:t>https://zoo.hr/jednostavna-nabava/</w:t>
        </w:r>
      </w:hyperlink>
      <w:bookmarkEnd w:id="5"/>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7854E8">
      <w:pPr>
        <w:pStyle w:val="Subtitle"/>
      </w:pPr>
      <w:r w:rsidRPr="006D2645">
        <w:t>PROCIJENJENA VRIJEDNOST NABAVE:</w:t>
      </w:r>
    </w:p>
    <w:p w14:paraId="04E8706F" w14:textId="5F1A5257" w:rsidR="002F77EF" w:rsidRPr="006D2645" w:rsidRDefault="002F77EF" w:rsidP="006D2645">
      <w:pPr>
        <w:pStyle w:val="NoSpacing"/>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D97F96">
        <w:rPr>
          <w:rFonts w:ascii="Cambria" w:hAnsi="Cambria"/>
          <w:color w:val="000000"/>
          <w:sz w:val="22"/>
          <w:szCs w:val="22"/>
        </w:rPr>
        <w:t>2</w:t>
      </w:r>
      <w:r w:rsidR="00A4554B">
        <w:rPr>
          <w:rFonts w:ascii="Cambria" w:hAnsi="Cambria"/>
          <w:color w:val="000000"/>
          <w:sz w:val="22"/>
          <w:szCs w:val="22"/>
        </w:rPr>
        <w:t>3</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Subtitle"/>
        <w:rPr>
          <w:rStyle w:val="IntenseReference"/>
          <w:b/>
          <w:bCs/>
          <w:smallCaps/>
        </w:rPr>
      </w:pPr>
      <w:r w:rsidRPr="006D2645">
        <w:rPr>
          <w:rStyle w:val="IntenseReference"/>
        </w:rPr>
        <w:t>TEHNIČKE SPECIFIKACIJE</w:t>
      </w:r>
    </w:p>
    <w:p w14:paraId="3B55FC0C" w14:textId="545866D4" w:rsidR="002F77EF" w:rsidRPr="00FE01D1" w:rsidRDefault="002F77EF" w:rsidP="00D02309">
      <w:pPr>
        <w:pStyle w:val="NoSpacing"/>
        <w:jc w:val="both"/>
        <w:rPr>
          <w:rFonts w:ascii="Cambria" w:hAnsi="Cambria"/>
          <w:color w:val="000000"/>
          <w:sz w:val="22"/>
          <w:szCs w:val="22"/>
        </w:rPr>
      </w:pPr>
      <w:r w:rsidRPr="00FE01D1">
        <w:rPr>
          <w:rFonts w:ascii="Cambria" w:hAnsi="Cambria"/>
          <w:color w:val="000000"/>
          <w:sz w:val="22"/>
          <w:szCs w:val="22"/>
        </w:rPr>
        <w:t xml:space="preserve">Tehničkim specifikacijama utvrđuju se tražene minimalne karakteristike </w:t>
      </w:r>
      <w:r w:rsidR="0006772B">
        <w:rPr>
          <w:rFonts w:ascii="Cambria" w:hAnsi="Cambria"/>
          <w:color w:val="000000"/>
          <w:sz w:val="22"/>
          <w:szCs w:val="22"/>
        </w:rPr>
        <w:t>robe</w:t>
      </w:r>
      <w:r w:rsidRPr="00FE01D1">
        <w:rPr>
          <w:rFonts w:ascii="Cambria" w:hAnsi="Cambria"/>
          <w:color w:val="000000"/>
          <w:sz w:val="22"/>
          <w:szCs w:val="22"/>
        </w:rPr>
        <w:t xml:space="preserve"> koja se nabavlja, a određene su u </w:t>
      </w:r>
      <w:r w:rsidR="00A4554B" w:rsidRPr="00FE01D1">
        <w:rPr>
          <w:rFonts w:ascii="Cambria" w:hAnsi="Cambria"/>
          <w:color w:val="000000"/>
          <w:sz w:val="22"/>
          <w:szCs w:val="22"/>
        </w:rPr>
        <w:t xml:space="preserve">ovom Pozivu i </w:t>
      </w:r>
      <w:r w:rsidR="00D02309" w:rsidRPr="00FE01D1">
        <w:rPr>
          <w:rFonts w:ascii="Cambria" w:hAnsi="Cambria"/>
          <w:color w:val="000000"/>
          <w:sz w:val="22"/>
          <w:szCs w:val="22"/>
        </w:rPr>
        <w:t>Troškovni</w:t>
      </w:r>
      <w:r w:rsidR="006355DE" w:rsidRPr="00FE01D1">
        <w:rPr>
          <w:rFonts w:ascii="Cambria" w:hAnsi="Cambria"/>
          <w:color w:val="000000"/>
          <w:sz w:val="22"/>
          <w:szCs w:val="22"/>
        </w:rPr>
        <w:t>ku</w:t>
      </w:r>
      <w:r w:rsidR="00A4554B" w:rsidRPr="00FE01D1">
        <w:rPr>
          <w:rFonts w:ascii="Cambria" w:hAnsi="Cambria"/>
          <w:color w:val="000000"/>
          <w:sz w:val="22"/>
          <w:szCs w:val="22"/>
        </w:rPr>
        <w:t>.</w:t>
      </w:r>
    </w:p>
    <w:p w14:paraId="6242918E" w14:textId="77777777" w:rsidR="00A4554B" w:rsidRPr="00FE01D1" w:rsidRDefault="00A4554B" w:rsidP="00D02309">
      <w:pPr>
        <w:pStyle w:val="NoSpacing"/>
        <w:jc w:val="both"/>
        <w:rPr>
          <w:rFonts w:ascii="Cambria" w:hAnsi="Cambria"/>
          <w:color w:val="000000"/>
          <w:sz w:val="22"/>
          <w:szCs w:val="22"/>
        </w:rPr>
      </w:pPr>
    </w:p>
    <w:p w14:paraId="2C7BB7E8" w14:textId="0E5FA3B5" w:rsidR="00A4554B" w:rsidRPr="00A4554B" w:rsidRDefault="00DB147E" w:rsidP="00DB147E">
      <w:pPr>
        <w:pStyle w:val="NoSpacing"/>
        <w:jc w:val="both"/>
        <w:rPr>
          <w:rFonts w:ascii="Cambria" w:hAnsi="Cambria"/>
          <w:color w:val="000000"/>
          <w:sz w:val="22"/>
          <w:szCs w:val="22"/>
        </w:rPr>
      </w:pPr>
      <w:r w:rsidRPr="00FE01D1">
        <w:rPr>
          <w:rFonts w:ascii="Cambria" w:hAnsi="Cambria"/>
          <w:color w:val="000000"/>
          <w:sz w:val="22"/>
          <w:szCs w:val="22"/>
        </w:rPr>
        <w:t xml:space="preserve">Mreže moraju biti izračene od u skladu sa standardima kvalitete za </w:t>
      </w:r>
      <w:r w:rsidR="00A4554B" w:rsidRPr="00A4554B">
        <w:rPr>
          <w:rFonts w:ascii="Cambria" w:hAnsi="Cambria"/>
          <w:color w:val="000000"/>
          <w:sz w:val="22"/>
          <w:szCs w:val="22"/>
        </w:rPr>
        <w:t>nehrđajuć</w:t>
      </w:r>
      <w:r w:rsidRPr="00FE01D1">
        <w:rPr>
          <w:rFonts w:ascii="Cambria" w:hAnsi="Cambria"/>
          <w:color w:val="000000"/>
          <w:sz w:val="22"/>
          <w:szCs w:val="22"/>
        </w:rPr>
        <w:t xml:space="preserve">i </w:t>
      </w:r>
      <w:r w:rsidR="00A4554B" w:rsidRPr="00A4554B">
        <w:rPr>
          <w:rFonts w:ascii="Cambria" w:hAnsi="Cambria"/>
          <w:color w:val="000000"/>
          <w:sz w:val="22"/>
          <w:szCs w:val="22"/>
        </w:rPr>
        <w:t xml:space="preserve">čelik </w:t>
      </w:r>
      <w:r w:rsidRPr="00FE01D1">
        <w:rPr>
          <w:rFonts w:ascii="Cambria" w:hAnsi="Cambria"/>
          <w:color w:val="000000"/>
          <w:sz w:val="22"/>
          <w:szCs w:val="22"/>
        </w:rPr>
        <w:t>oznake EU X5CrNiMo17-12-2 (1.4401) ili čelika odgovarajuće oznake.</w:t>
      </w:r>
    </w:p>
    <w:p w14:paraId="214B0125" w14:textId="77777777" w:rsidR="00A4554B" w:rsidRPr="00A4554B" w:rsidRDefault="00A4554B" w:rsidP="00A4554B">
      <w:pPr>
        <w:pStyle w:val="NoSpacing"/>
        <w:numPr>
          <w:ilvl w:val="0"/>
          <w:numId w:val="26"/>
        </w:numPr>
        <w:jc w:val="both"/>
        <w:rPr>
          <w:rFonts w:ascii="Cambria" w:hAnsi="Cambria"/>
          <w:color w:val="000000"/>
          <w:sz w:val="22"/>
          <w:szCs w:val="22"/>
        </w:rPr>
      </w:pPr>
      <w:r w:rsidRPr="00A4554B">
        <w:rPr>
          <w:rFonts w:ascii="Cambria" w:hAnsi="Cambria"/>
          <w:color w:val="000000"/>
          <w:sz w:val="22"/>
          <w:szCs w:val="22"/>
        </w:rPr>
        <w:t>Promjer čeličnog užeta: 2 mm</w:t>
      </w:r>
    </w:p>
    <w:p w14:paraId="5577B551" w14:textId="0BFBD4CF" w:rsidR="00A4554B" w:rsidRPr="00A4554B" w:rsidRDefault="00A4554B" w:rsidP="00A4554B">
      <w:pPr>
        <w:pStyle w:val="NoSpacing"/>
        <w:numPr>
          <w:ilvl w:val="0"/>
          <w:numId w:val="26"/>
        </w:numPr>
        <w:jc w:val="both"/>
        <w:rPr>
          <w:rFonts w:ascii="Cambria" w:hAnsi="Cambria"/>
          <w:color w:val="000000"/>
          <w:sz w:val="22"/>
          <w:szCs w:val="22"/>
        </w:rPr>
      </w:pPr>
      <w:r w:rsidRPr="00A4554B">
        <w:rPr>
          <w:rFonts w:ascii="Cambria" w:hAnsi="Cambria"/>
          <w:color w:val="000000"/>
          <w:sz w:val="22"/>
          <w:szCs w:val="22"/>
        </w:rPr>
        <w:t>Veličina otvora: 45 x 75 mm</w:t>
      </w:r>
    </w:p>
    <w:p w14:paraId="74C1A68E" w14:textId="77777777" w:rsidR="00A4554B" w:rsidRPr="00A4554B" w:rsidRDefault="00A4554B" w:rsidP="00A4554B">
      <w:pPr>
        <w:pStyle w:val="NoSpacing"/>
        <w:jc w:val="both"/>
        <w:rPr>
          <w:rFonts w:ascii="Cambria" w:hAnsi="Cambria"/>
          <w:color w:val="000000"/>
          <w:sz w:val="22"/>
          <w:szCs w:val="22"/>
          <w:highlight w:val="yellow"/>
        </w:rPr>
      </w:pPr>
    </w:p>
    <w:p w14:paraId="441F799E" w14:textId="4BDBE08E" w:rsidR="00A4554B" w:rsidRPr="00A4554B" w:rsidRDefault="00A4554B" w:rsidP="00A4554B">
      <w:pPr>
        <w:pStyle w:val="NoSpacing"/>
        <w:jc w:val="both"/>
        <w:rPr>
          <w:rFonts w:ascii="Cambria" w:hAnsi="Cambria"/>
          <w:color w:val="000000"/>
          <w:sz w:val="22"/>
          <w:szCs w:val="22"/>
        </w:rPr>
      </w:pPr>
      <w:r w:rsidRPr="00A4554B">
        <w:rPr>
          <w:rFonts w:ascii="Cambria" w:hAnsi="Cambria"/>
          <w:color w:val="000000"/>
          <w:sz w:val="22"/>
          <w:szCs w:val="22"/>
        </w:rPr>
        <w:t>Ukupna površina</w:t>
      </w:r>
      <w:r w:rsidR="00DB147E" w:rsidRPr="00FE01D1">
        <w:rPr>
          <w:rFonts w:ascii="Cambria" w:hAnsi="Cambria"/>
          <w:color w:val="000000"/>
          <w:sz w:val="22"/>
          <w:szCs w:val="22"/>
        </w:rPr>
        <w:t xml:space="preserve"> mreža je</w:t>
      </w:r>
      <w:r w:rsidRPr="00A4554B">
        <w:rPr>
          <w:rFonts w:ascii="Cambria" w:hAnsi="Cambria"/>
          <w:color w:val="000000"/>
          <w:sz w:val="22"/>
          <w:szCs w:val="22"/>
        </w:rPr>
        <w:t>: 900 m²</w:t>
      </w:r>
    </w:p>
    <w:p w14:paraId="068968C3" w14:textId="77777777" w:rsidR="00A4554B" w:rsidRPr="00A4554B" w:rsidRDefault="00A4554B" w:rsidP="00A4554B">
      <w:pPr>
        <w:pStyle w:val="NoSpacing"/>
        <w:jc w:val="both"/>
        <w:rPr>
          <w:color w:val="000000"/>
          <w:szCs w:val="22"/>
          <w:highlight w:val="yellow"/>
        </w:rPr>
      </w:pPr>
    </w:p>
    <w:p w14:paraId="0306570F" w14:textId="7B714611" w:rsidR="00FE01D1" w:rsidRPr="00FE01D1" w:rsidRDefault="00FE01D1" w:rsidP="00FE01D1">
      <w:pPr>
        <w:pStyle w:val="NoSpacing"/>
        <w:jc w:val="both"/>
        <w:rPr>
          <w:rFonts w:ascii="Cambria" w:hAnsi="Cambria"/>
          <w:color w:val="000000"/>
          <w:sz w:val="22"/>
          <w:szCs w:val="24"/>
        </w:rPr>
      </w:pPr>
      <w:r w:rsidRPr="00FE01D1">
        <w:rPr>
          <w:rFonts w:ascii="Cambria" w:hAnsi="Cambria"/>
          <w:color w:val="000000"/>
          <w:sz w:val="22"/>
          <w:szCs w:val="24"/>
        </w:rPr>
        <w:t>Mreža mora biti izrađena s visokim standardima preciznosti, bez vidljivih oštećenja i deformacija.</w:t>
      </w:r>
    </w:p>
    <w:p w14:paraId="48B1DC12" w14:textId="02C8A834" w:rsidR="00A4554B" w:rsidRPr="00A4554B" w:rsidRDefault="00FE01D1" w:rsidP="00FE01D1">
      <w:pPr>
        <w:pStyle w:val="NoSpacing"/>
        <w:jc w:val="both"/>
        <w:rPr>
          <w:color w:val="000000"/>
          <w:szCs w:val="22"/>
          <w:highlight w:val="yellow"/>
        </w:rPr>
      </w:pPr>
      <w:r w:rsidRPr="00FE01D1">
        <w:rPr>
          <w:rFonts w:ascii="Cambria" w:hAnsi="Cambria"/>
          <w:color w:val="000000"/>
          <w:sz w:val="22"/>
          <w:szCs w:val="24"/>
        </w:rPr>
        <w:t>Svi spojevi moraju biti izvedeni prema najboljim industrijskim praksama kako bi se osigurala trajnost i sigurnost konstrukcije.</w:t>
      </w:r>
    </w:p>
    <w:p w14:paraId="33B1FB05" w14:textId="77777777" w:rsidR="0006772B" w:rsidRDefault="0006772B" w:rsidP="004710FB">
      <w:pPr>
        <w:pStyle w:val="NoSpacing"/>
        <w:jc w:val="both"/>
        <w:rPr>
          <w:rFonts w:ascii="Cambria" w:hAnsi="Cambria"/>
          <w:color w:val="000000"/>
          <w:sz w:val="22"/>
          <w:szCs w:val="22"/>
          <w:highlight w:val="yellow"/>
        </w:rPr>
      </w:pPr>
    </w:p>
    <w:p w14:paraId="2E29EB88" w14:textId="5E6DC1D5" w:rsidR="004710FB" w:rsidRPr="003D3AF8" w:rsidRDefault="004710FB" w:rsidP="004710FB">
      <w:pPr>
        <w:pStyle w:val="NoSpacing"/>
        <w:jc w:val="both"/>
        <w:rPr>
          <w:rFonts w:ascii="Cambria" w:hAnsi="Cambria"/>
          <w:color w:val="000000" w:themeColor="text1"/>
          <w:sz w:val="22"/>
          <w:szCs w:val="22"/>
        </w:rPr>
      </w:pPr>
      <w:r w:rsidRPr="003D3AF8">
        <w:rPr>
          <w:rFonts w:ascii="Cambria" w:hAnsi="Cambria"/>
          <w:color w:val="000000" w:themeColor="text1"/>
          <w:sz w:val="22"/>
          <w:szCs w:val="22"/>
        </w:rPr>
        <w:t>Atesti:</w:t>
      </w:r>
    </w:p>
    <w:p w14:paraId="193D8545" w14:textId="052F6C31" w:rsidR="004710FB" w:rsidRPr="003D3AF8" w:rsidRDefault="004710FB" w:rsidP="004710FB">
      <w:pPr>
        <w:pStyle w:val="NoSpacing"/>
        <w:numPr>
          <w:ilvl w:val="0"/>
          <w:numId w:val="26"/>
        </w:numPr>
        <w:jc w:val="both"/>
        <w:rPr>
          <w:rFonts w:ascii="Cambria" w:hAnsi="Cambria"/>
          <w:color w:val="000000" w:themeColor="text1"/>
          <w:sz w:val="22"/>
          <w:szCs w:val="22"/>
        </w:rPr>
      </w:pPr>
      <w:r w:rsidRPr="003D3AF8">
        <w:rPr>
          <w:rFonts w:ascii="Cambria" w:hAnsi="Cambria"/>
          <w:color w:val="000000" w:themeColor="text1"/>
          <w:sz w:val="22"/>
          <w:szCs w:val="22"/>
        </w:rPr>
        <w:t>Odabrani ponuditelj  će uz isporuku mreže dostaviti ateste o kemijskim i mehaničkim svojstvima mreže te izjavu o sukladnosti.</w:t>
      </w:r>
    </w:p>
    <w:p w14:paraId="02C175B1" w14:textId="4E8AD371" w:rsidR="002F77EF" w:rsidRPr="003D3AF8" w:rsidRDefault="002319C0" w:rsidP="007854E8">
      <w:pPr>
        <w:pStyle w:val="Subtitle"/>
        <w:rPr>
          <w:rStyle w:val="IntenseReference"/>
          <w:b/>
          <w:bCs/>
          <w:smallCaps/>
        </w:rPr>
      </w:pPr>
      <w:r w:rsidRPr="003D3AF8">
        <w:rPr>
          <w:rStyle w:val="IntenseReference"/>
        </w:rPr>
        <w:t>TROŠKOVNI</w:t>
      </w:r>
      <w:r w:rsidR="006355DE" w:rsidRPr="003D3AF8">
        <w:rPr>
          <w:rStyle w:val="IntenseReference"/>
        </w:rPr>
        <w:t>K</w:t>
      </w:r>
    </w:p>
    <w:p w14:paraId="52CCA9EB" w14:textId="71DE3767" w:rsidR="002F77EF" w:rsidRDefault="002F77EF" w:rsidP="006D1249">
      <w:r w:rsidRPr="006D2645">
        <w:t>Troškovn</w:t>
      </w:r>
      <w:r w:rsidR="008D14E8" w:rsidRPr="006D2645">
        <w:t>i</w:t>
      </w:r>
      <w:r w:rsidR="006355DE">
        <w:t>k</w:t>
      </w:r>
      <w:r w:rsidR="00311985" w:rsidRPr="006D2645">
        <w:t xml:space="preserve"> </w:t>
      </w:r>
      <w:r w:rsidRPr="006D2645">
        <w:t>se nalaz</w:t>
      </w:r>
      <w:r w:rsidR="00034C53">
        <w:t>e</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3FA910A7"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 i ukupne cijene stavaka, kao i </w:t>
      </w:r>
      <w:r w:rsidR="00A4554B">
        <w:t xml:space="preserve">ukupnu </w:t>
      </w:r>
      <w:r w:rsidRPr="006D2645">
        <w:t>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lastRenderedPageBreak/>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6" w:name="_Hlk125541019"/>
      <w:r w:rsidR="008D14E8" w:rsidRPr="006D2645">
        <w:t>Poziva na dostavu ponuda</w:t>
      </w:r>
      <w:r w:rsidRPr="006D2645">
        <w:t xml:space="preserve"> </w:t>
      </w:r>
      <w:bookmarkEnd w:id="6"/>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7854E8">
      <w:pPr>
        <w:pStyle w:val="Subtitle"/>
        <w:rPr>
          <w:rStyle w:val="IntenseReference"/>
          <w:b/>
          <w:bCs/>
          <w:smallCaps/>
        </w:rPr>
      </w:pPr>
      <w:r w:rsidRPr="006D2645">
        <w:rPr>
          <w:rStyle w:val="IntenseReference"/>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ntenseReference"/>
          <w:caps w:val="0"/>
          <w:color w:val="auto"/>
        </w:rPr>
      </w:pPr>
      <w:r w:rsidRPr="006D2645">
        <w:t>Zagreb, Fakultetsko dobro 1</w:t>
      </w:r>
      <w:r w:rsidR="00F35D10">
        <w:t xml:space="preserve">. </w:t>
      </w:r>
    </w:p>
    <w:p w14:paraId="6EE4D8BC" w14:textId="70F7C91B" w:rsidR="002F77EF" w:rsidRPr="006D2645" w:rsidRDefault="002319C0" w:rsidP="007854E8">
      <w:pPr>
        <w:pStyle w:val="Subtitle"/>
        <w:rPr>
          <w:rStyle w:val="IntenseReference"/>
        </w:rPr>
      </w:pPr>
      <w:bookmarkStart w:id="7" w:name="_Hlk101769138"/>
      <w:r w:rsidRPr="006D2645">
        <w:rPr>
          <w:rStyle w:val="IntenseReference"/>
        </w:rPr>
        <w:t>ROK POČETKA I ZAVRŠETKA IZVRŠENJA UGOVORA</w:t>
      </w:r>
    </w:p>
    <w:p w14:paraId="2A44D616" w14:textId="6DD16BD5"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06832">
        <w:t xml:space="preserve"> i poziva Naručitelja </w:t>
      </w:r>
    </w:p>
    <w:p w14:paraId="4E1EAAAE" w14:textId="77777777" w:rsidR="006566F6" w:rsidRDefault="006566F6" w:rsidP="006566F6"/>
    <w:p w14:paraId="0CE95575" w14:textId="35A2ACBF" w:rsidR="00CE3AC9" w:rsidRPr="00CE3AC9" w:rsidRDefault="006566F6" w:rsidP="00BA5855">
      <w:r w:rsidRPr="006566F6">
        <w:t>Rok završetka:</w:t>
      </w:r>
      <w:r w:rsidR="00A4554B">
        <w:t xml:space="preserve"> </w:t>
      </w:r>
      <w:r w:rsidR="00C06832">
        <w:t>9</w:t>
      </w:r>
      <w:r w:rsidR="00A4554B">
        <w:t>0 dana</w:t>
      </w:r>
      <w:r w:rsidRPr="00BC5914">
        <w:t xml:space="preserve"> od dana početka izvršenja ugovora</w:t>
      </w:r>
      <w:r w:rsidR="002B6A3D" w:rsidRPr="00BC5914">
        <w:t>.</w:t>
      </w:r>
    </w:p>
    <w:bookmarkEnd w:id="7"/>
    <w:p w14:paraId="0677715E" w14:textId="6C532C0E" w:rsidR="002319C0" w:rsidRPr="006D2645" w:rsidRDefault="002319C0" w:rsidP="007854E8">
      <w:pPr>
        <w:pStyle w:val="Subtitle"/>
        <w:rPr>
          <w:rStyle w:val="IntenseReference"/>
        </w:rPr>
      </w:pPr>
      <w:r w:rsidRPr="006D2645">
        <w:rPr>
          <w:rStyle w:val="IntenseReference"/>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Subtitle"/>
        <w:rPr>
          <w:rStyle w:val="IntenseReference"/>
        </w:rPr>
      </w:pPr>
      <w:r w:rsidRPr="006D2645">
        <w:rPr>
          <w:rStyle w:val="IntenseReference"/>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Subtitle"/>
        <w:rPr>
          <w:rStyle w:val="IntenseReference"/>
        </w:rPr>
      </w:pPr>
      <w:r w:rsidRPr="006D2645">
        <w:rPr>
          <w:rStyle w:val="IntenseReference"/>
        </w:rPr>
        <w:t xml:space="preserve">CIJENA PONUDE: </w:t>
      </w:r>
    </w:p>
    <w:p w14:paraId="7798ABE3" w14:textId="08357C2C" w:rsidR="00DE6BF4" w:rsidRDefault="00DE6BF4" w:rsidP="006D1249">
      <w:r>
        <w:t>Cijena ponude treba predstavljati zbroj iznos</w:t>
      </w:r>
      <w:r w:rsidR="0098188B">
        <w:t>a</w:t>
      </w:r>
      <w:r>
        <w:t xml:space="preserve"> </w:t>
      </w:r>
      <w:r w:rsidR="0098188B">
        <w:t>iz</w:t>
      </w:r>
      <w:r>
        <w:t xml:space="preserve"> oba u potpunosti ispunjenja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6D2C1D03" w14:textId="21C798A7" w:rsidR="002319C0" w:rsidRPr="006D2645" w:rsidRDefault="00392E2C" w:rsidP="007854E8">
      <w:pPr>
        <w:pStyle w:val="Subtitle"/>
        <w:rPr>
          <w:rStyle w:val="IntenseReference"/>
        </w:rPr>
      </w:pPr>
      <w:r w:rsidRPr="006D2645">
        <w:rPr>
          <w:rStyle w:val="IntenseReference"/>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Subtitle"/>
        <w:rPr>
          <w:rStyle w:val="IntenseReference"/>
        </w:rPr>
      </w:pPr>
      <w:r w:rsidRPr="006D2645">
        <w:rPr>
          <w:rStyle w:val="IntenseReference"/>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lastRenderedPageBreak/>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Subtitle"/>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8" w:name="_Hlk111121951"/>
      <w:r w:rsidR="0074062F" w:rsidRPr="006D2645">
        <w:fldChar w:fldCharType="begin"/>
      </w:r>
      <w:r w:rsidR="0074062F" w:rsidRPr="006D2645">
        <w:instrText xml:space="preserve"> HYPERLINK "https://zoo.hr/jednostavna-nabava/" </w:instrText>
      </w:r>
      <w:r w:rsidR="0074062F" w:rsidRPr="006D2645">
        <w:fldChar w:fldCharType="separate"/>
      </w:r>
      <w:proofErr w:type="spellStart"/>
      <w:r w:rsidR="0074062F" w:rsidRPr="006D2645">
        <w:rPr>
          <w:rStyle w:val="Hyperlink"/>
          <w:color w:val="auto"/>
        </w:rPr>
        <w:t>https</w:t>
      </w:r>
      <w:proofErr w:type="spellEnd"/>
      <w:r w:rsidR="0074062F" w:rsidRPr="006D2645">
        <w:rPr>
          <w:rStyle w:val="Hyperlink"/>
          <w:color w:val="auto"/>
        </w:rPr>
        <w:t>://</w:t>
      </w:r>
      <w:proofErr w:type="spellStart"/>
      <w:r w:rsidR="0074062F" w:rsidRPr="006D2645">
        <w:rPr>
          <w:rStyle w:val="Hyperlink"/>
          <w:color w:val="auto"/>
        </w:rPr>
        <w:t>zoo.hr</w:t>
      </w:r>
      <w:proofErr w:type="spellEnd"/>
      <w:r w:rsidR="0074062F" w:rsidRPr="006D2645">
        <w:rPr>
          <w:rStyle w:val="Hyperlink"/>
          <w:color w:val="auto"/>
        </w:rPr>
        <w:t>/jednostavna-nabava/</w:t>
      </w:r>
      <w:r w:rsidR="0074062F" w:rsidRPr="006D2645">
        <w:fldChar w:fldCharType="end"/>
      </w:r>
      <w:bookmarkEnd w:id="8"/>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0971F91F" w:rsidR="001B6A3D" w:rsidRPr="00BA5855" w:rsidRDefault="001B6A3D" w:rsidP="002C662A">
      <w:pPr>
        <w:numPr>
          <w:ilvl w:val="0"/>
          <w:numId w:val="4"/>
        </w:numPr>
        <w:ind w:left="426" w:hanging="426"/>
      </w:pPr>
      <w:r>
        <w:t>Troškovni</w:t>
      </w:r>
      <w:r w:rsidR="006355DE">
        <w:t>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Subtitle"/>
      </w:pPr>
      <w:r w:rsidRPr="006D2645">
        <w:t xml:space="preserve">NAČIN DOSTAVE PONUDE </w:t>
      </w:r>
    </w:p>
    <w:p w14:paraId="1B9ED1E8" w14:textId="77777777" w:rsidR="00344716" w:rsidRPr="006D2645" w:rsidRDefault="00344716" w:rsidP="006D1249">
      <w:r w:rsidRPr="006D2645">
        <w:t>Ponuda se izrađuje i dostavlja:</w:t>
      </w:r>
    </w:p>
    <w:p w14:paraId="2C3C9288" w14:textId="7C282E23" w:rsidR="00A06A4B" w:rsidRPr="006D2645" w:rsidRDefault="00344716" w:rsidP="006D1249">
      <w:pPr>
        <w:rPr>
          <w:rStyle w:val="Hyperlink"/>
          <w:rFonts w:cs="Calibri"/>
          <w:color w:val="auto"/>
          <w:szCs w:val="22"/>
          <w:u w:val="none"/>
        </w:rPr>
      </w:pPr>
      <w:r w:rsidRPr="006D2645">
        <w:rPr>
          <w:u w:val="single"/>
        </w:rPr>
        <w:t>u elektroničkom obliku</w:t>
      </w:r>
      <w:r w:rsidRPr="006D2645">
        <w:t xml:space="preserve"> uz naznaku: predmet nabave „</w:t>
      </w:r>
      <w:bookmarkStart w:id="9" w:name="_Hlk148602928"/>
      <w:r w:rsidR="00A142BF">
        <w:t>ZAMJENA MREŽA-SUPOVI</w:t>
      </w:r>
      <w:r w:rsidR="00CE3AC9">
        <w:t>“</w:t>
      </w:r>
      <w:r w:rsidR="00B40F9C" w:rsidRPr="006D2645">
        <w:t xml:space="preserve"> </w:t>
      </w:r>
      <w:bookmarkEnd w:id="9"/>
      <w:r w:rsidRPr="006D2645">
        <w:t xml:space="preserve">na mail </w:t>
      </w:r>
      <w:hyperlink r:id="rId14" w:history="1">
        <w:r w:rsidR="00630AA6" w:rsidRPr="003C3ADA">
          <w:rPr>
            <w:rStyle w:val="Hyperlink"/>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lastRenderedPageBreak/>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Subtitle"/>
      </w:pPr>
      <w:r w:rsidRPr="006D2645">
        <w:t>ROK ZA DOSTAVU PONUDE</w:t>
      </w:r>
    </w:p>
    <w:p w14:paraId="75C56B30" w14:textId="7A6152D4" w:rsidR="00FF1BE2" w:rsidRPr="006D2645" w:rsidRDefault="00FF1BE2" w:rsidP="006D1249">
      <w:r w:rsidRPr="00C06832">
        <w:t xml:space="preserve">Rok za dostavu ponude je </w:t>
      </w:r>
      <w:r w:rsidR="00C06832" w:rsidRPr="00C06832">
        <w:rPr>
          <w:b/>
          <w:bCs/>
        </w:rPr>
        <w:t>28</w:t>
      </w:r>
      <w:r w:rsidR="00EF4DA8" w:rsidRPr="00C06832">
        <w:rPr>
          <w:b/>
          <w:bCs/>
        </w:rPr>
        <w:t>.</w:t>
      </w:r>
      <w:r w:rsidR="001C6191" w:rsidRPr="00C06832">
        <w:rPr>
          <w:b/>
          <w:bCs/>
        </w:rPr>
        <w:t xml:space="preserve"> </w:t>
      </w:r>
      <w:r w:rsidR="00EF4DA8" w:rsidRPr="00C06832">
        <w:rPr>
          <w:b/>
          <w:bCs/>
        </w:rPr>
        <w:t>0</w:t>
      </w:r>
      <w:r w:rsidR="005747B2" w:rsidRPr="00C06832">
        <w:rPr>
          <w:b/>
          <w:bCs/>
        </w:rPr>
        <w:t>8</w:t>
      </w:r>
      <w:r w:rsidR="00710462" w:rsidRPr="00C06832">
        <w:rPr>
          <w:b/>
          <w:bCs/>
        </w:rPr>
        <w:t>.</w:t>
      </w:r>
      <w:r w:rsidR="0024381F" w:rsidRPr="00C06832">
        <w:rPr>
          <w:b/>
          <w:bCs/>
        </w:rPr>
        <w:t>202</w:t>
      </w:r>
      <w:r w:rsidR="007A57BF" w:rsidRPr="00C06832">
        <w:rPr>
          <w:b/>
          <w:bCs/>
        </w:rPr>
        <w:t>4</w:t>
      </w:r>
      <w:r w:rsidR="0024381F" w:rsidRPr="00C06832">
        <w:rPr>
          <w:b/>
          <w:bCs/>
        </w:rPr>
        <w:t xml:space="preserve">. </w:t>
      </w:r>
      <w:r w:rsidRPr="00C06832">
        <w:rPr>
          <w:b/>
          <w:bCs/>
        </w:rPr>
        <w:t xml:space="preserve">do </w:t>
      </w:r>
      <w:r w:rsidR="002B0B43" w:rsidRPr="00C06832">
        <w:rPr>
          <w:b/>
          <w:bCs/>
        </w:rPr>
        <w:t>24</w:t>
      </w:r>
      <w:r w:rsidRPr="00C06832">
        <w:rPr>
          <w:b/>
          <w:bCs/>
        </w:rPr>
        <w:t>:00 sati</w:t>
      </w:r>
      <w:r w:rsidRPr="00C06832">
        <w:t>.</w:t>
      </w:r>
      <w:r w:rsidRPr="006D2645">
        <w:t xml:space="preserve"> </w:t>
      </w:r>
    </w:p>
    <w:p w14:paraId="5C6AAB50" w14:textId="3D99ABFF" w:rsidR="00A278BF" w:rsidRPr="006D2645" w:rsidRDefault="00092C02" w:rsidP="007854E8">
      <w:pPr>
        <w:pStyle w:val="Subtitle"/>
      </w:pPr>
      <w:r w:rsidRPr="006D2645">
        <w:t>Jamstvo za uredno ispunjenje ugovora o jednostavnoj nabavi</w:t>
      </w:r>
    </w:p>
    <w:p w14:paraId="2C6CAB83" w14:textId="77777777" w:rsidR="000D3666" w:rsidRPr="006D2645" w:rsidRDefault="000D3666" w:rsidP="006D1249">
      <w:bookmarkStart w:id="10"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1" w:name="_Hlk118273649"/>
      <w:r w:rsidRPr="006D2645">
        <w:t xml:space="preserve">u obliku zadužnice ovjerene po javnom bilježniku. </w:t>
      </w:r>
      <w:bookmarkEnd w:id="11"/>
      <w:r w:rsidRPr="006D2645">
        <w:t>Jamstveni rok teče od dana potpisa ugovora do njegovog potpunog izvršenja.</w:t>
      </w:r>
    </w:p>
    <w:bookmarkEnd w:id="10"/>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ListParagraph"/>
        <w:numPr>
          <w:ilvl w:val="0"/>
          <w:numId w:val="18"/>
        </w:numPr>
        <w:rPr>
          <w:rFonts w:ascii="Cambria" w:hAnsi="Cambria"/>
          <w:smallCaps/>
          <w:sz w:val="22"/>
          <w:szCs w:val="22"/>
          <w:u w:val="single"/>
        </w:rPr>
      </w:pPr>
      <w:bookmarkStart w:id="12"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ListParagraph"/>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2"/>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lastRenderedPageBreak/>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2405A8CA" w14:textId="5EAC1744" w:rsidR="004710FB" w:rsidRDefault="004710FB" w:rsidP="004710FB">
      <w:pPr>
        <w:pStyle w:val="Subtitle"/>
      </w:pPr>
      <w:r>
        <w:t xml:space="preserve">Jamstvo na materijalne nedostatke proizvoda </w:t>
      </w:r>
    </w:p>
    <w:p w14:paraId="6685E6DB" w14:textId="0829202F" w:rsidR="004710FB" w:rsidRDefault="004710FB" w:rsidP="004710FB">
      <w:r>
        <w:t>Odabrani ponuditelj jamči da će proizvod zadržati svojstva materijala i funkcionalnosti, otpornost na vremenske uvjete i neprirodne promjene boje te sigurnosti (da neće doći do loma ili puknuća mreža ili njenih sastavnih dijelova i/ili nosača i pričvrsnih vijaka, kao niti do hrđanja ugrađenog proizvoda u trajanju od najmanje 5 godina.</w:t>
      </w:r>
    </w:p>
    <w:p w14:paraId="67A8BF4E" w14:textId="02B3930B" w:rsidR="004710FB" w:rsidRDefault="004710FB" w:rsidP="004710FB">
      <w:r>
        <w:t>Ugovaratelj se, uz isporučenu robu, obvezuje dostaviti jamstvenu izjavu.</w:t>
      </w:r>
    </w:p>
    <w:p w14:paraId="7007F5C7" w14:textId="1199BEB3" w:rsidR="004710FB" w:rsidRPr="004710FB" w:rsidRDefault="00CB7D21" w:rsidP="004710FB">
      <w:pPr>
        <w:pStyle w:val="Subtitle"/>
      </w:pPr>
      <w:r w:rsidRPr="006D2645">
        <w:t>OSTALO</w:t>
      </w:r>
    </w:p>
    <w:p w14:paraId="75C8EFA6" w14:textId="5FEE2399" w:rsidR="00466561" w:rsidRPr="006D2645" w:rsidRDefault="00630AA6" w:rsidP="006D1249">
      <w:r>
        <w:rPr>
          <w:b/>
          <w:bCs/>
        </w:rPr>
        <w:t xml:space="preserve">19.1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yperlink"/>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38848F0C" w:rsidR="0092037A" w:rsidRPr="006D2645" w:rsidRDefault="00FE18E9" w:rsidP="006D1249">
      <w:r w:rsidRPr="00FE18E9">
        <w:rPr>
          <w:b/>
          <w:bCs/>
        </w:rPr>
        <w:t>19.2.</w:t>
      </w:r>
      <w:r>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09563ADA" w:rsidR="00CC6F73" w:rsidRPr="00630AA6" w:rsidRDefault="00630AA6" w:rsidP="006D1249">
      <w:pPr>
        <w:rPr>
          <w:b/>
          <w:bCs/>
        </w:rPr>
      </w:pPr>
      <w:bookmarkStart w:id="13" w:name="_Hlk109655937"/>
      <w:r>
        <w:rPr>
          <w:b/>
          <w:bCs/>
        </w:rPr>
        <w:t>19.</w:t>
      </w:r>
      <w:r w:rsidR="00FE18E9">
        <w:rPr>
          <w:b/>
          <w:bCs/>
        </w:rPr>
        <w:t>3</w:t>
      </w:r>
      <w:r>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yperlink"/>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yperlink"/>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lastRenderedPageBreak/>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4"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4"/>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3"/>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694595C"/>
    <w:multiLevelType w:val="hybridMultilevel"/>
    <w:tmpl w:val="FC92160C"/>
    <w:lvl w:ilvl="0" w:tplc="9E50E33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1"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4"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4"/>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1"/>
  </w:num>
  <w:num w:numId="9" w16cid:durableId="1661083638">
    <w:abstractNumId w:val="15"/>
  </w:num>
  <w:num w:numId="10" w16cid:durableId="35084318">
    <w:abstractNumId w:val="19"/>
  </w:num>
  <w:num w:numId="11" w16cid:durableId="2134054941">
    <w:abstractNumId w:val="17"/>
  </w:num>
  <w:num w:numId="12" w16cid:durableId="137456497">
    <w:abstractNumId w:val="6"/>
  </w:num>
  <w:num w:numId="13" w16cid:durableId="317271720">
    <w:abstractNumId w:val="23"/>
  </w:num>
  <w:num w:numId="14" w16cid:durableId="947082428">
    <w:abstractNumId w:val="11"/>
  </w:num>
  <w:num w:numId="15" w16cid:durableId="1886335049">
    <w:abstractNumId w:val="3"/>
  </w:num>
  <w:num w:numId="16" w16cid:durableId="1696034799">
    <w:abstractNumId w:val="25"/>
  </w:num>
  <w:num w:numId="17" w16cid:durableId="1940404245">
    <w:abstractNumId w:val="13"/>
  </w:num>
  <w:num w:numId="18" w16cid:durableId="1263993326">
    <w:abstractNumId w:val="14"/>
  </w:num>
  <w:num w:numId="19" w16cid:durableId="1166163483">
    <w:abstractNumId w:val="22"/>
  </w:num>
  <w:num w:numId="20" w16cid:durableId="2089955923">
    <w:abstractNumId w:val="7"/>
  </w:num>
  <w:num w:numId="21" w16cid:durableId="397213727">
    <w:abstractNumId w:val="4"/>
  </w:num>
  <w:num w:numId="22" w16cid:durableId="1420516443">
    <w:abstractNumId w:val="20"/>
  </w:num>
  <w:num w:numId="23" w16cid:durableId="811092650">
    <w:abstractNumId w:val="1"/>
  </w:num>
  <w:num w:numId="24" w16cid:durableId="2077165201">
    <w:abstractNumId w:val="8"/>
  </w:num>
  <w:num w:numId="25" w16cid:durableId="1364206073">
    <w:abstractNumId w:val="0"/>
  </w:num>
  <w:num w:numId="26" w16cid:durableId="1393772373">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6772B"/>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91"/>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528"/>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AF8"/>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0FB"/>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3A"/>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27F30"/>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917"/>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89"/>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1DBC"/>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2BF"/>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54B"/>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32"/>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73E"/>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7E"/>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6CF1"/>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7C5"/>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1D1"/>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8</Pages>
  <Words>2924</Words>
  <Characters>16667</Characters>
  <Application>Microsoft Office Word</Application>
  <DocSecurity>0</DocSecurity>
  <Lines>138</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19552</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ZOO_MH</cp:lastModifiedBy>
  <cp:revision>52</cp:revision>
  <cp:lastPrinted>2024-02-29T11:28:00Z</cp:lastPrinted>
  <dcterms:created xsi:type="dcterms:W3CDTF">2024-01-16T14:29:00Z</dcterms:created>
  <dcterms:modified xsi:type="dcterms:W3CDTF">2024-08-13T11:06:00Z</dcterms:modified>
</cp:coreProperties>
</file>